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4233" w14:textId="77777777" w:rsidR="00694DC7" w:rsidRPr="008435B7" w:rsidRDefault="00000000">
      <w:pPr>
        <w:spacing w:after="120"/>
        <w:jc w:val="center"/>
        <w:rPr>
          <w:lang w:val="en-US"/>
        </w:rPr>
      </w:pPr>
      <w:r w:rsidRPr="008435B7">
        <w:rPr>
          <w:b/>
          <w:bCs/>
          <w:sz w:val="32"/>
          <w:szCs w:val="32"/>
          <w:lang w:val="en-US"/>
        </w:rPr>
        <w:t>MENTORSHIP ACTIVITY REPORT</w:t>
      </w:r>
    </w:p>
    <w:p w14:paraId="7EEA92AA" w14:textId="77777777" w:rsidR="00694DC7" w:rsidRPr="008435B7" w:rsidRDefault="00000000">
      <w:pPr>
        <w:spacing w:after="80"/>
        <w:jc w:val="center"/>
        <w:rPr>
          <w:lang w:val="en-US"/>
        </w:rPr>
      </w:pPr>
      <w:r w:rsidRPr="008435B7">
        <w:rPr>
          <w:b/>
          <w:bCs/>
          <w:sz w:val="26"/>
          <w:szCs w:val="26"/>
          <w:lang w:val="en-US"/>
        </w:rPr>
        <w:t xml:space="preserve">Stipendium </w:t>
      </w:r>
      <w:proofErr w:type="spellStart"/>
      <w:r w:rsidRPr="008435B7">
        <w:rPr>
          <w:b/>
          <w:bCs/>
          <w:sz w:val="26"/>
          <w:szCs w:val="26"/>
          <w:lang w:val="en-US"/>
        </w:rPr>
        <w:t>Hungaricum</w:t>
      </w:r>
      <w:proofErr w:type="spellEnd"/>
      <w:r w:rsidRPr="008435B7">
        <w:rPr>
          <w:b/>
          <w:bCs/>
          <w:sz w:val="26"/>
          <w:szCs w:val="26"/>
          <w:lang w:val="en-US"/>
        </w:rPr>
        <w:t xml:space="preserve"> Mentor Network</w:t>
      </w:r>
    </w:p>
    <w:p w14:paraId="08097295" w14:textId="77777777" w:rsidR="00694DC7" w:rsidRPr="008435B7" w:rsidRDefault="00000000">
      <w:pPr>
        <w:spacing w:after="360"/>
        <w:jc w:val="center"/>
        <w:rPr>
          <w:lang w:val="en-US"/>
        </w:rPr>
      </w:pPr>
      <w:r w:rsidRPr="008435B7">
        <w:rPr>
          <w:i/>
          <w:iCs/>
          <w:lang w:val="en-US"/>
        </w:rPr>
        <w:t>Spring Semester, 2025/2026 Academic Year</w:t>
      </w:r>
    </w:p>
    <w:p w14:paraId="6D7D641D" w14:textId="77777777" w:rsidR="00694DC7" w:rsidRPr="008435B7" w:rsidRDefault="00000000">
      <w:pPr>
        <w:spacing w:after="80"/>
        <w:rPr>
          <w:lang w:val="en-US"/>
        </w:rPr>
      </w:pPr>
      <w:r w:rsidRPr="008435B7">
        <w:rPr>
          <w:b/>
          <w:bCs/>
          <w:lang w:val="en-US"/>
        </w:rPr>
        <w:t xml:space="preserve">Mentor: </w:t>
      </w:r>
      <w:r w:rsidRPr="008435B7">
        <w:rPr>
          <w:lang w:val="en-US"/>
        </w:rPr>
        <w:t>Abbosbek Ochilboev</w:t>
      </w:r>
    </w:p>
    <w:p w14:paraId="7E76B041" w14:textId="77702C33" w:rsidR="00694DC7" w:rsidRPr="008435B7" w:rsidRDefault="00000000">
      <w:pPr>
        <w:spacing w:after="80"/>
        <w:rPr>
          <w:lang w:val="en-US"/>
        </w:rPr>
      </w:pPr>
      <w:r w:rsidRPr="008435B7">
        <w:rPr>
          <w:b/>
          <w:bCs/>
          <w:lang w:val="en-US"/>
        </w:rPr>
        <w:t xml:space="preserve">Senior Mentor: </w:t>
      </w:r>
      <w:r w:rsidR="008435B7" w:rsidRPr="008435B7">
        <w:rPr>
          <w:lang w:val="en-US"/>
        </w:rPr>
        <w:t>Révai Elfrida Zsófia</w:t>
      </w:r>
    </w:p>
    <w:p w14:paraId="2A54BA68" w14:textId="77777777" w:rsidR="00694DC7" w:rsidRPr="008435B7" w:rsidRDefault="00000000">
      <w:pPr>
        <w:spacing w:after="80"/>
        <w:rPr>
          <w:lang w:val="en-US"/>
        </w:rPr>
      </w:pPr>
      <w:r w:rsidRPr="008435B7">
        <w:rPr>
          <w:b/>
          <w:bCs/>
          <w:lang w:val="en-US"/>
        </w:rPr>
        <w:t xml:space="preserve">Host Institution: </w:t>
      </w:r>
      <w:r w:rsidRPr="008435B7">
        <w:rPr>
          <w:lang w:val="en-US"/>
        </w:rPr>
        <w:t>Károli Gáspár Reformed University, Budapest</w:t>
      </w:r>
    </w:p>
    <w:p w14:paraId="0F7FE6F3" w14:textId="77777777" w:rsidR="00694DC7" w:rsidRPr="008435B7" w:rsidRDefault="00000000">
      <w:pPr>
        <w:spacing w:after="80"/>
        <w:rPr>
          <w:lang w:val="en-US"/>
        </w:rPr>
      </w:pPr>
      <w:r w:rsidRPr="008435B7">
        <w:rPr>
          <w:b/>
          <w:bCs/>
          <w:lang w:val="en-US"/>
        </w:rPr>
        <w:t xml:space="preserve">Number of Mentees: </w:t>
      </w:r>
      <w:r w:rsidRPr="008435B7">
        <w:rPr>
          <w:lang w:val="en-US"/>
        </w:rPr>
        <w:t>7</w:t>
      </w:r>
    </w:p>
    <w:p w14:paraId="38CBB079" w14:textId="77777777" w:rsidR="00694DC7" w:rsidRPr="008435B7" w:rsidRDefault="00000000">
      <w:pPr>
        <w:spacing w:after="80"/>
        <w:rPr>
          <w:lang w:val="en-US"/>
        </w:rPr>
      </w:pPr>
      <w:r w:rsidRPr="008435B7">
        <w:rPr>
          <w:b/>
          <w:bCs/>
          <w:lang w:val="en-US"/>
        </w:rPr>
        <w:t xml:space="preserve">Reporting Period: </w:t>
      </w:r>
      <w:r w:rsidRPr="008435B7">
        <w:rPr>
          <w:lang w:val="en-US"/>
        </w:rPr>
        <w:t>Spring Semester, 2025/2026</w:t>
      </w:r>
    </w:p>
    <w:p w14:paraId="793DF4A2" w14:textId="77777777" w:rsidR="00694DC7" w:rsidRPr="008435B7" w:rsidRDefault="00694DC7">
      <w:pPr>
        <w:spacing w:after="120"/>
        <w:rPr>
          <w:lang w:val="en-US"/>
        </w:rPr>
      </w:pPr>
    </w:p>
    <w:p w14:paraId="7C311B24" w14:textId="77777777" w:rsidR="00694DC7" w:rsidRPr="008435B7" w:rsidRDefault="00000000">
      <w:pPr>
        <w:pStyle w:val="Heading1"/>
        <w:spacing w:before="240" w:after="160"/>
        <w:rPr>
          <w:lang w:val="en-US"/>
        </w:rPr>
      </w:pPr>
      <w:r>
        <w:rPr>
          <w:b/>
          <w:bCs/>
          <w:sz w:val="28"/>
          <w:szCs w:val="28"/>
        </w:rPr>
        <w:t>1</w:t>
      </w:r>
      <w:r w:rsidRPr="008435B7">
        <w:rPr>
          <w:b/>
          <w:bCs/>
          <w:sz w:val="28"/>
          <w:szCs w:val="28"/>
          <w:lang w:val="en-US"/>
        </w:rPr>
        <w:t>. Introduction</w:t>
      </w:r>
    </w:p>
    <w:p w14:paraId="02EB2E84" w14:textId="77777777" w:rsidR="00694DC7" w:rsidRPr="008435B7" w:rsidRDefault="00000000" w:rsidP="008435B7">
      <w:pPr>
        <w:spacing w:after="160" w:line="320" w:lineRule="auto"/>
        <w:ind w:firstLine="708"/>
        <w:jc w:val="both"/>
        <w:rPr>
          <w:lang w:val="en-US"/>
        </w:rPr>
      </w:pPr>
      <w:r w:rsidRPr="008435B7">
        <w:rPr>
          <w:lang w:val="en-US"/>
        </w:rPr>
        <w:t xml:space="preserve">This report </w:t>
      </w:r>
      <w:proofErr w:type="spellStart"/>
      <w:r w:rsidRPr="008435B7">
        <w:rPr>
          <w:lang w:val="en-US"/>
        </w:rPr>
        <w:t>summarises</w:t>
      </w:r>
      <w:proofErr w:type="spellEnd"/>
      <w:r w:rsidRPr="008435B7">
        <w:rPr>
          <w:lang w:val="en-US"/>
        </w:rPr>
        <w:t xml:space="preserve"> my activities as a mentor within the Stipendium </w:t>
      </w:r>
      <w:proofErr w:type="spellStart"/>
      <w:r w:rsidRPr="008435B7">
        <w:rPr>
          <w:lang w:val="en-US"/>
        </w:rPr>
        <w:t>Hungaricum</w:t>
      </w:r>
      <w:proofErr w:type="spellEnd"/>
      <w:r w:rsidRPr="008435B7">
        <w:rPr>
          <w:lang w:val="en-US"/>
        </w:rPr>
        <w:t xml:space="preserve"> Mentor Network during the spring semester of the 2025/2026 academic year. Throughout the semester, I worked closely with senior mentor Elfrida to support a group of seven international scholarship holders in their academic adjustment, administrative procedures, and daily life in Budapest. Our shared aim was to ensure that each mentee felt informed, supported, and confident in navigating both their studies and their wider integration into the Hungarian environment.</w:t>
      </w:r>
    </w:p>
    <w:p w14:paraId="136429F0" w14:textId="77777777" w:rsidR="00694DC7" w:rsidRPr="008435B7" w:rsidRDefault="00000000" w:rsidP="008435B7">
      <w:pPr>
        <w:spacing w:after="160" w:line="320" w:lineRule="auto"/>
        <w:ind w:firstLine="708"/>
        <w:jc w:val="both"/>
        <w:rPr>
          <w:lang w:val="en-US"/>
        </w:rPr>
      </w:pPr>
      <w:r w:rsidRPr="008435B7">
        <w:rPr>
          <w:lang w:val="en-US"/>
        </w:rPr>
        <w:t>The mentees in our group came with a variety of backgrounds and levels of prior experience in Hungary. Some were entirely new to the country, while others had already spent considerable time studying or living in Budapest. This diversity required us to adopt a flexible approach, providing intensive support where it was needed and a lighter touch where mentees were already well-established in their studies and surroundings.</w:t>
      </w:r>
    </w:p>
    <w:p w14:paraId="04A9A792" w14:textId="77777777" w:rsidR="00694DC7" w:rsidRPr="008435B7" w:rsidRDefault="00000000">
      <w:pPr>
        <w:pStyle w:val="Heading1"/>
        <w:spacing w:before="240" w:after="160"/>
        <w:rPr>
          <w:lang w:val="en-US"/>
        </w:rPr>
      </w:pPr>
      <w:r w:rsidRPr="008435B7">
        <w:rPr>
          <w:b/>
          <w:bCs/>
          <w:sz w:val="28"/>
          <w:szCs w:val="28"/>
          <w:lang w:val="en-US"/>
        </w:rPr>
        <w:t>2. Communication and Ongoing Contact</w:t>
      </w:r>
    </w:p>
    <w:p w14:paraId="7B8E4C2D" w14:textId="77777777" w:rsidR="00694DC7" w:rsidRPr="008435B7" w:rsidRDefault="00000000" w:rsidP="008435B7">
      <w:pPr>
        <w:spacing w:after="160" w:line="320" w:lineRule="auto"/>
        <w:ind w:firstLine="708"/>
        <w:jc w:val="both"/>
        <w:rPr>
          <w:lang w:val="en-US"/>
        </w:rPr>
      </w:pPr>
      <w:r w:rsidRPr="008435B7">
        <w:rPr>
          <w:lang w:val="en-US"/>
        </w:rPr>
        <w:t xml:space="preserve">Maintaining regular communication with the mentees was a central element of our work throughout the semester. Together with senior mentor Elfrida, I ensured that each mentee had reliable channels through which to reach us, primarily via messaging applications and direct in-person contact. We made it clear from the outset that mentees were welcome to contact us whenever questions or difficulties </w:t>
      </w:r>
      <w:proofErr w:type="gramStart"/>
      <w:r w:rsidRPr="008435B7">
        <w:rPr>
          <w:lang w:val="en-US"/>
        </w:rPr>
        <w:t>arose</w:t>
      </w:r>
      <w:proofErr w:type="gramEnd"/>
      <w:r w:rsidRPr="008435B7">
        <w:rPr>
          <w:lang w:val="en-US"/>
        </w:rPr>
        <w:t>, and we responded promptly to every enquiry within our scope of responsibility.</w:t>
      </w:r>
    </w:p>
    <w:p w14:paraId="1D0D46C5" w14:textId="0D84C3F7" w:rsidR="00694DC7" w:rsidRPr="008435B7" w:rsidRDefault="00000000" w:rsidP="008435B7">
      <w:pPr>
        <w:spacing w:after="160" w:line="320" w:lineRule="auto"/>
        <w:ind w:firstLine="708"/>
        <w:jc w:val="both"/>
        <w:rPr>
          <w:lang w:val="en-US"/>
        </w:rPr>
      </w:pPr>
      <w:r w:rsidRPr="008435B7">
        <w:rPr>
          <w:lang w:val="en-US"/>
        </w:rPr>
        <w:t xml:space="preserve">Two of our mentees study at the same </w:t>
      </w:r>
      <w:r w:rsidR="008435B7">
        <w:rPr>
          <w:lang w:val="en-US"/>
        </w:rPr>
        <w:t>doctoral school</w:t>
      </w:r>
      <w:r w:rsidRPr="008435B7">
        <w:rPr>
          <w:lang w:val="en-US"/>
        </w:rPr>
        <w:t xml:space="preserve"> as I do, which created a natural opportunity for almost daily informal contact. This proximity allowed minor questions and concerns to be addressed quickly and in person, often before they could </w:t>
      </w:r>
      <w:r w:rsidRPr="008435B7">
        <w:rPr>
          <w:lang w:val="en-US"/>
        </w:rPr>
        <w:lastRenderedPageBreak/>
        <w:t>develop into larger issues. For mentees studying at other locations, we relied on regular online communication, supplemented by in-person meetings when needed.</w:t>
      </w:r>
    </w:p>
    <w:p w14:paraId="2160C71D" w14:textId="77777777" w:rsidR="00694DC7" w:rsidRPr="008435B7" w:rsidRDefault="00000000" w:rsidP="008435B7">
      <w:pPr>
        <w:spacing w:after="160" w:line="320" w:lineRule="auto"/>
        <w:ind w:firstLine="708"/>
        <w:jc w:val="both"/>
        <w:rPr>
          <w:lang w:val="en-US"/>
        </w:rPr>
      </w:pPr>
      <w:r w:rsidRPr="008435B7">
        <w:rPr>
          <w:lang w:val="en-US"/>
        </w:rPr>
        <w:t xml:space="preserve">It is also worth noting that, in line with the principles of the mentor role, we consciously maintained appropriate boundaries in our communication. We made ourselves consistently available for matters falling within the mentor's responsibilities, while encouraging mentees to take ownership of their personal decisions and to seek professional assistance when situations </w:t>
      </w:r>
      <w:proofErr w:type="gramStart"/>
      <w:r w:rsidRPr="008435B7">
        <w:rPr>
          <w:lang w:val="en-US"/>
        </w:rPr>
        <w:t>required</w:t>
      </w:r>
      <w:proofErr w:type="gramEnd"/>
      <w:r w:rsidRPr="008435B7">
        <w:rPr>
          <w:lang w:val="en-US"/>
        </w:rPr>
        <w:t xml:space="preserve"> expertise beyond ours.</w:t>
      </w:r>
    </w:p>
    <w:p w14:paraId="18C36B52" w14:textId="77777777" w:rsidR="00694DC7" w:rsidRPr="008435B7" w:rsidRDefault="00000000">
      <w:pPr>
        <w:pStyle w:val="Heading1"/>
        <w:spacing w:before="240" w:after="160"/>
        <w:rPr>
          <w:lang w:val="en-US"/>
        </w:rPr>
      </w:pPr>
      <w:r w:rsidRPr="008435B7">
        <w:rPr>
          <w:b/>
          <w:bCs/>
          <w:sz w:val="28"/>
          <w:szCs w:val="28"/>
          <w:lang w:val="en-US"/>
        </w:rPr>
        <w:t>3. Support in Daily Life and Administrative Matters</w:t>
      </w:r>
    </w:p>
    <w:p w14:paraId="1BF8DCB8" w14:textId="77777777" w:rsidR="00694DC7" w:rsidRPr="008435B7" w:rsidRDefault="00000000" w:rsidP="008435B7">
      <w:pPr>
        <w:spacing w:after="160" w:line="320" w:lineRule="auto"/>
        <w:ind w:firstLine="708"/>
        <w:jc w:val="both"/>
        <w:rPr>
          <w:lang w:val="en-US"/>
        </w:rPr>
      </w:pPr>
      <w:r w:rsidRPr="008435B7">
        <w:rPr>
          <w:lang w:val="en-US"/>
        </w:rPr>
        <w:t>A significant portion of our mentoring work consisted of practical assistance with the everyday challenges that international students face in Hungary. This included guidance on public transportation, orientation in the city, university administrative procedures, and general questions about life in Budapest. Whenever a mentee approached us with such a need, we provided the relevant information or accompanied them where appropriate.</w:t>
      </w:r>
    </w:p>
    <w:p w14:paraId="35382D9A" w14:textId="77777777" w:rsidR="00694DC7" w:rsidRPr="008435B7" w:rsidRDefault="00000000" w:rsidP="008435B7">
      <w:pPr>
        <w:spacing w:after="160" w:line="320" w:lineRule="auto"/>
        <w:ind w:firstLine="708"/>
        <w:jc w:val="both"/>
        <w:rPr>
          <w:lang w:val="en-US"/>
        </w:rPr>
      </w:pPr>
      <w:r w:rsidRPr="008435B7">
        <w:rPr>
          <w:lang w:val="en-US"/>
        </w:rPr>
        <w:t>Several of our mentees had previously studied in Hungary and were already familiar with local procedures and institutions. For these mentees, our involvement was naturally lighter, as they required only occasional information rather than continuous support. We respected their independence while remaining available should any new question arise.</w:t>
      </w:r>
    </w:p>
    <w:p w14:paraId="473A2D9C" w14:textId="7C0692F9" w:rsidR="00694DC7" w:rsidRPr="008435B7" w:rsidRDefault="00000000" w:rsidP="008435B7">
      <w:pPr>
        <w:spacing w:after="160" w:line="320" w:lineRule="auto"/>
        <w:ind w:firstLine="708"/>
        <w:jc w:val="both"/>
        <w:rPr>
          <w:lang w:val="en-US"/>
        </w:rPr>
      </w:pPr>
      <w:r w:rsidRPr="008435B7">
        <w:rPr>
          <w:lang w:val="en-US"/>
        </w:rPr>
        <w:t xml:space="preserve">One of our mentees, who has lived in Budapest for several years, was particularly well-acquainted with documentation and administrative processes. He generously assisted other members of the group with their paperwork and procedural questions, contributing to a positive atmosphere of mutual support within the mentor group. This peer-to-peer assistance complemented our work as mentors and reflected the spirit of cooperation that the </w:t>
      </w:r>
      <w:proofErr w:type="spellStart"/>
      <w:r w:rsidRPr="008435B7">
        <w:rPr>
          <w:lang w:val="en-US"/>
        </w:rPr>
        <w:t>programme</w:t>
      </w:r>
      <w:proofErr w:type="spellEnd"/>
      <w:r w:rsidRPr="008435B7">
        <w:rPr>
          <w:lang w:val="en-US"/>
        </w:rPr>
        <w:t xml:space="preserve"> encourages.</w:t>
      </w:r>
    </w:p>
    <w:p w14:paraId="1DF48A26" w14:textId="77777777" w:rsidR="00694DC7" w:rsidRPr="008435B7" w:rsidRDefault="00000000">
      <w:pPr>
        <w:pStyle w:val="Heading1"/>
        <w:spacing w:before="240" w:after="160"/>
        <w:rPr>
          <w:lang w:val="en-US"/>
        </w:rPr>
      </w:pPr>
      <w:r w:rsidRPr="008435B7">
        <w:rPr>
          <w:b/>
          <w:bCs/>
          <w:sz w:val="28"/>
          <w:szCs w:val="28"/>
          <w:lang w:val="en-US"/>
        </w:rPr>
        <w:t>4. Cultural and Group Activities</w:t>
      </w:r>
    </w:p>
    <w:p w14:paraId="49648A6D" w14:textId="77777777" w:rsidR="00694DC7" w:rsidRPr="008435B7" w:rsidRDefault="00000000" w:rsidP="008435B7">
      <w:pPr>
        <w:spacing w:after="160" w:line="320" w:lineRule="auto"/>
        <w:ind w:firstLine="708"/>
        <w:jc w:val="both"/>
        <w:rPr>
          <w:lang w:val="en-US"/>
        </w:rPr>
      </w:pPr>
      <w:r w:rsidRPr="008435B7">
        <w:rPr>
          <w:lang w:val="en-US"/>
        </w:rPr>
        <w:t xml:space="preserve">In line with the expectations of the Mentor Network, senior mentor Elfrida and I attempted to </w:t>
      </w:r>
      <w:proofErr w:type="spellStart"/>
      <w:r w:rsidRPr="008435B7">
        <w:rPr>
          <w:lang w:val="en-US"/>
        </w:rPr>
        <w:t>organise</w:t>
      </w:r>
      <w:proofErr w:type="spellEnd"/>
      <w:r w:rsidRPr="008435B7">
        <w:rPr>
          <w:lang w:val="en-US"/>
        </w:rPr>
        <w:t xml:space="preserve"> group activities and cultural events for our mentees during the semester. Our aim was to support their integration into Hungarian cultural life and to strengthen the bonds within the mentee group. Unfortunately, despite our efforts, the mentees did not express significant interest in participating in the proposed activities, and as a result it was not possible to carry out group events as initially planned.</w:t>
      </w:r>
    </w:p>
    <w:p w14:paraId="311F6166" w14:textId="77777777" w:rsidR="00694DC7" w:rsidRPr="008435B7" w:rsidRDefault="00000000" w:rsidP="008435B7">
      <w:pPr>
        <w:spacing w:after="160" w:line="320" w:lineRule="auto"/>
        <w:ind w:firstLine="708"/>
        <w:jc w:val="both"/>
        <w:rPr>
          <w:lang w:val="en-US"/>
        </w:rPr>
      </w:pPr>
      <w:r w:rsidRPr="008435B7">
        <w:rPr>
          <w:lang w:val="en-US"/>
        </w:rPr>
        <w:t xml:space="preserve">We continued, nonetheless, to share information about cultural opportunities and to encourage participation in the wider events of the Mentor Network. While </w:t>
      </w:r>
      <w:r w:rsidRPr="008435B7">
        <w:rPr>
          <w:lang w:val="en-US"/>
        </w:rPr>
        <w:lastRenderedPageBreak/>
        <w:t>collective activities did not take place within our group, individual interactions and informal conversations remained an important channel through which cultural and social topics were exchanged.</w:t>
      </w:r>
    </w:p>
    <w:p w14:paraId="1BE84BD1" w14:textId="77777777" w:rsidR="00694DC7" w:rsidRPr="008435B7" w:rsidRDefault="00000000">
      <w:pPr>
        <w:pStyle w:val="Heading1"/>
        <w:spacing w:before="240" w:after="160"/>
        <w:rPr>
          <w:lang w:val="en-US"/>
        </w:rPr>
      </w:pPr>
      <w:r w:rsidRPr="008435B7">
        <w:rPr>
          <w:b/>
          <w:bCs/>
          <w:sz w:val="28"/>
          <w:szCs w:val="28"/>
          <w:lang w:val="en-US"/>
        </w:rPr>
        <w:t>5. Individual Support: Academic Difficulties</w:t>
      </w:r>
    </w:p>
    <w:p w14:paraId="39B14886" w14:textId="77777777" w:rsidR="00694DC7" w:rsidRPr="008435B7" w:rsidRDefault="00000000" w:rsidP="008435B7">
      <w:pPr>
        <w:spacing w:after="160" w:line="320" w:lineRule="auto"/>
        <w:ind w:firstLine="708"/>
        <w:jc w:val="both"/>
        <w:rPr>
          <w:lang w:val="en-US"/>
        </w:rPr>
      </w:pPr>
      <w:r w:rsidRPr="008435B7">
        <w:rPr>
          <w:lang w:val="en-US"/>
        </w:rPr>
        <w:t>During the semester, one of our mentees, Mykhailo Stepaniuk, a student of Psychology at the Faculty of Humanities and Social Sciences of Károli Gáspár University of the Reformed Church in Hungary, encountered considerable difficulties with his studies. The situation reached a point at which he was seriously considering withdrawing from the university.</w:t>
      </w:r>
    </w:p>
    <w:p w14:paraId="61380DFA" w14:textId="77777777" w:rsidR="00694DC7" w:rsidRPr="008435B7" w:rsidRDefault="00000000" w:rsidP="008435B7">
      <w:pPr>
        <w:spacing w:after="160" w:line="320" w:lineRule="auto"/>
        <w:ind w:firstLine="708"/>
        <w:jc w:val="both"/>
        <w:rPr>
          <w:lang w:val="en-US"/>
        </w:rPr>
      </w:pPr>
      <w:proofErr w:type="spellStart"/>
      <w:r w:rsidRPr="008435B7">
        <w:rPr>
          <w:lang w:val="en-US"/>
        </w:rPr>
        <w:t>Recognising</w:t>
      </w:r>
      <w:proofErr w:type="spellEnd"/>
      <w:r w:rsidRPr="008435B7">
        <w:rPr>
          <w:lang w:val="en-US"/>
        </w:rPr>
        <w:t xml:space="preserve"> the importance of the matter, I arranged a personal meeting with him </w:t>
      </w:r>
      <w:proofErr w:type="gramStart"/>
      <w:r w:rsidRPr="008435B7">
        <w:rPr>
          <w:lang w:val="en-US"/>
        </w:rPr>
        <w:t>in order to</w:t>
      </w:r>
      <w:proofErr w:type="gramEnd"/>
      <w:r w:rsidRPr="008435B7">
        <w:rPr>
          <w:lang w:val="en-US"/>
        </w:rPr>
        <w:t xml:space="preserve"> listen carefully to his concerns and to discuss the circumstances he was facing. Our conversation focused on understanding the underlying reasons for his difficulties and on exploring the options available to him before taking any irreversible decision. Mindful of the boundaries of the mentor role, I refrained from directing him toward any </w:t>
      </w:r>
      <w:proofErr w:type="gramStart"/>
      <w:r w:rsidRPr="008435B7">
        <w:rPr>
          <w:lang w:val="en-US"/>
        </w:rPr>
        <w:t>particular course</w:t>
      </w:r>
      <w:proofErr w:type="gramEnd"/>
      <w:r w:rsidRPr="008435B7">
        <w:rPr>
          <w:lang w:val="en-US"/>
        </w:rPr>
        <w:t xml:space="preserve"> of action and instead encouraged him to consider his situation calmly and to consult the relevant academic advisors at his faculty regarding the specifically academic aspects of his difficulties.</w:t>
      </w:r>
    </w:p>
    <w:p w14:paraId="5E5E44C3" w14:textId="77777777" w:rsidR="00694DC7" w:rsidRPr="008435B7" w:rsidRDefault="00000000">
      <w:pPr>
        <w:pStyle w:val="Heading1"/>
        <w:spacing w:before="240" w:after="160"/>
        <w:rPr>
          <w:lang w:val="en-US"/>
        </w:rPr>
      </w:pPr>
      <w:r w:rsidRPr="008435B7">
        <w:rPr>
          <w:b/>
          <w:bCs/>
          <w:sz w:val="28"/>
          <w:szCs w:val="28"/>
          <w:lang w:val="en-US"/>
        </w:rPr>
        <w:t>6. Reflection and Conclusion</w:t>
      </w:r>
    </w:p>
    <w:p w14:paraId="6180DD15" w14:textId="77777777" w:rsidR="00694DC7" w:rsidRPr="008435B7" w:rsidRDefault="00000000" w:rsidP="008435B7">
      <w:pPr>
        <w:spacing w:after="160" w:line="320" w:lineRule="auto"/>
        <w:ind w:firstLine="708"/>
        <w:jc w:val="both"/>
        <w:rPr>
          <w:lang w:val="en-US"/>
        </w:rPr>
      </w:pPr>
      <w:r w:rsidRPr="008435B7">
        <w:rPr>
          <w:lang w:val="en-US"/>
        </w:rPr>
        <w:t>Looking back on the spring semester of 2025/2026, I consider the mentoring period to have been a meaningful and rewarding experience. The combination of consistent communication, practical support in daily and administrative matters, and individual attention in moments of difficulty contributed positively to the integration of our mentees into academic and social life in Budapest.</w:t>
      </w:r>
    </w:p>
    <w:p w14:paraId="00A8ED7C" w14:textId="57861C96" w:rsidR="00694DC7" w:rsidRPr="008435B7" w:rsidRDefault="008435B7" w:rsidP="008435B7">
      <w:pPr>
        <w:spacing w:after="160" w:line="320" w:lineRule="auto"/>
        <w:ind w:firstLine="708"/>
        <w:jc w:val="both"/>
        <w:rPr>
          <w:lang w:val="en-US"/>
        </w:rPr>
      </w:pPr>
      <w:r>
        <w:rPr>
          <w:lang w:val="en-US"/>
        </w:rPr>
        <w:t>I</w:t>
      </w:r>
      <w:r w:rsidR="00000000" w:rsidRPr="008435B7">
        <w:rPr>
          <w:lang w:val="en-US"/>
        </w:rPr>
        <w:t xml:space="preserve"> would like to express my appreciation to senior mentor Elfrida for our productive cooperation throughout the semester, and to our mentees for the trust they placed in us. The experience has strengthened my conviction that the Stipendium </w:t>
      </w:r>
      <w:proofErr w:type="spellStart"/>
      <w:r w:rsidR="00000000" w:rsidRPr="008435B7">
        <w:rPr>
          <w:lang w:val="en-US"/>
        </w:rPr>
        <w:t>Hungaricum</w:t>
      </w:r>
      <w:proofErr w:type="spellEnd"/>
      <w:r w:rsidR="00000000" w:rsidRPr="008435B7">
        <w:rPr>
          <w:lang w:val="en-US"/>
        </w:rPr>
        <w:t xml:space="preserve"> Mentor Network plays a valuable role in the academic and personal journey of international scholarship holders, and I remain committed to contributing to this work in the future.</w:t>
      </w:r>
    </w:p>
    <w:sectPr w:rsidR="00694DC7" w:rsidRPr="008435B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1D3F"/>
    <w:multiLevelType w:val="hybridMultilevel"/>
    <w:tmpl w:val="553668B0"/>
    <w:lvl w:ilvl="0" w:tplc="8B20DDCE">
      <w:start w:val="1"/>
      <w:numFmt w:val="bullet"/>
      <w:lvlText w:val="•"/>
      <w:lvlJc w:val="left"/>
      <w:pPr>
        <w:ind w:left="720" w:hanging="360"/>
      </w:pPr>
    </w:lvl>
    <w:lvl w:ilvl="1" w:tplc="A4E67BD4">
      <w:numFmt w:val="decimal"/>
      <w:lvlText w:val=""/>
      <w:lvlJc w:val="left"/>
    </w:lvl>
    <w:lvl w:ilvl="2" w:tplc="F40C01A6">
      <w:numFmt w:val="decimal"/>
      <w:lvlText w:val=""/>
      <w:lvlJc w:val="left"/>
    </w:lvl>
    <w:lvl w:ilvl="3" w:tplc="7A860716">
      <w:numFmt w:val="decimal"/>
      <w:lvlText w:val=""/>
      <w:lvlJc w:val="left"/>
    </w:lvl>
    <w:lvl w:ilvl="4" w:tplc="13FACE2E">
      <w:numFmt w:val="decimal"/>
      <w:lvlText w:val=""/>
      <w:lvlJc w:val="left"/>
    </w:lvl>
    <w:lvl w:ilvl="5" w:tplc="69AA2CDC">
      <w:numFmt w:val="decimal"/>
      <w:lvlText w:val=""/>
      <w:lvlJc w:val="left"/>
    </w:lvl>
    <w:lvl w:ilvl="6" w:tplc="6A34E750">
      <w:numFmt w:val="decimal"/>
      <w:lvlText w:val=""/>
      <w:lvlJc w:val="left"/>
    </w:lvl>
    <w:lvl w:ilvl="7" w:tplc="9F027C2E">
      <w:numFmt w:val="decimal"/>
      <w:lvlText w:val=""/>
      <w:lvlJc w:val="left"/>
    </w:lvl>
    <w:lvl w:ilvl="8" w:tplc="9248792C">
      <w:numFmt w:val="decimal"/>
      <w:lvlText w:val=""/>
      <w:lvlJc w:val="left"/>
    </w:lvl>
  </w:abstractNum>
  <w:abstractNum w:abstractNumId="1" w15:restartNumberingAfterBreak="0">
    <w:nsid w:val="2E647E93"/>
    <w:multiLevelType w:val="hybridMultilevel"/>
    <w:tmpl w:val="88AEFFB2"/>
    <w:lvl w:ilvl="0" w:tplc="E2AA58B4">
      <w:start w:val="1"/>
      <w:numFmt w:val="bullet"/>
      <w:lvlText w:val="●"/>
      <w:lvlJc w:val="left"/>
      <w:pPr>
        <w:ind w:left="720" w:hanging="360"/>
      </w:pPr>
    </w:lvl>
    <w:lvl w:ilvl="1" w:tplc="4B1A914C">
      <w:start w:val="1"/>
      <w:numFmt w:val="bullet"/>
      <w:lvlText w:val="○"/>
      <w:lvlJc w:val="left"/>
      <w:pPr>
        <w:ind w:left="1440" w:hanging="360"/>
      </w:pPr>
    </w:lvl>
    <w:lvl w:ilvl="2" w:tplc="83AA743C">
      <w:start w:val="1"/>
      <w:numFmt w:val="bullet"/>
      <w:lvlText w:val="■"/>
      <w:lvlJc w:val="left"/>
      <w:pPr>
        <w:ind w:left="2160" w:hanging="360"/>
      </w:pPr>
    </w:lvl>
    <w:lvl w:ilvl="3" w:tplc="87F8AA88">
      <w:start w:val="1"/>
      <w:numFmt w:val="bullet"/>
      <w:lvlText w:val="●"/>
      <w:lvlJc w:val="left"/>
      <w:pPr>
        <w:ind w:left="2880" w:hanging="360"/>
      </w:pPr>
    </w:lvl>
    <w:lvl w:ilvl="4" w:tplc="B0DEE7AE">
      <w:start w:val="1"/>
      <w:numFmt w:val="bullet"/>
      <w:lvlText w:val="○"/>
      <w:lvlJc w:val="left"/>
      <w:pPr>
        <w:ind w:left="3600" w:hanging="360"/>
      </w:pPr>
    </w:lvl>
    <w:lvl w:ilvl="5" w:tplc="A54CDBA6">
      <w:start w:val="1"/>
      <w:numFmt w:val="bullet"/>
      <w:lvlText w:val="■"/>
      <w:lvlJc w:val="left"/>
      <w:pPr>
        <w:ind w:left="4320" w:hanging="360"/>
      </w:pPr>
    </w:lvl>
    <w:lvl w:ilvl="6" w:tplc="EE224434">
      <w:start w:val="1"/>
      <w:numFmt w:val="bullet"/>
      <w:lvlText w:val="●"/>
      <w:lvlJc w:val="left"/>
      <w:pPr>
        <w:ind w:left="5040" w:hanging="360"/>
      </w:pPr>
    </w:lvl>
    <w:lvl w:ilvl="7" w:tplc="0766464C">
      <w:start w:val="1"/>
      <w:numFmt w:val="bullet"/>
      <w:lvlText w:val="●"/>
      <w:lvlJc w:val="left"/>
      <w:pPr>
        <w:ind w:left="5760" w:hanging="360"/>
      </w:pPr>
    </w:lvl>
    <w:lvl w:ilvl="8" w:tplc="2B1AF286">
      <w:start w:val="1"/>
      <w:numFmt w:val="bullet"/>
      <w:lvlText w:val="●"/>
      <w:lvlJc w:val="left"/>
      <w:pPr>
        <w:ind w:left="6480" w:hanging="360"/>
      </w:pPr>
    </w:lvl>
  </w:abstractNum>
  <w:num w:numId="1" w16cid:durableId="13507931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DC7"/>
    <w:rsid w:val="00694DC7"/>
    <w:rsid w:val="008435B7"/>
    <w:rsid w:val="00EF1F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EA37"/>
  <w15:docId w15:val="{44DB7BAD-87B3-4A36-8E35-F826C8B3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5707</Characters>
  <Application>Microsoft Office Word</Application>
  <DocSecurity>0</DocSecurity>
  <Lines>47</Lines>
  <Paragraphs>13</Paragraphs>
  <ScaleCrop>false</ScaleCrop>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Stipendium Hungaricum Mentor Report</dc:title>
  <dc:creator>Abbosbek Ochilboev</dc:creator>
  <cp:lastModifiedBy>Abbosbek Ochilboyev</cp:lastModifiedBy>
  <cp:revision>2</cp:revision>
  <dcterms:created xsi:type="dcterms:W3CDTF">2026-05-02T19:45:00Z</dcterms:created>
  <dcterms:modified xsi:type="dcterms:W3CDTF">2026-05-16T17:06:00Z</dcterms:modified>
</cp:coreProperties>
</file>